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true"/>
        <w:pBdr/>
        <w:tabs>
          <w:tab w:val="left" w:leader="none" w:pos="2217"/>
        </w:tabs>
        <w:spacing/>
        <w:ind w:left="432"/>
        <w:jc w:val="center"/>
        <w:rPr>
          <w:sz w:val="18"/>
          <w:szCs w:val="18"/>
        </w:rPr>
      </w:pPr>
      <w:r>
        <w:rPr>
          <w:rFonts w:ascii="Comic Sans MS" w:hAnsi="Comic Sans MS"/>
          <w:sz w:val="18"/>
          <w:szCs w:val="18"/>
          <w:lang w:eastAsia="it-IT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7225" cy="647700"/>
                <wp:effectExtent l="19050" t="0" r="9525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572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1.75pt;height:51.00pt;mso-wrap-distance-left:0.00pt;mso-wrap-distance-top:0.00pt;mso-wrap-distance-right:0.00pt;mso-wrap-distance-bottom:0.00pt;z-index:1;" stroked="f" strokeweight="0.75pt">
                <v:imagedata r:id="rId9" o:title=""/>
                <o:lock v:ext="edit" rotation="t"/>
              </v:shape>
            </w:pict>
          </mc:Fallback>
        </mc:AlternateConten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83"/>
        <w:pBdr/>
        <w:spacing w:after="0" w:before="0" w:line="240" w:lineRule="atLeast"/>
        <w:ind w:right="-79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Istituto Istruzione Secondaria Superiore </w:t>
      </w:r>
      <w:r>
        <w:rPr>
          <w:sz w:val="18"/>
          <w:szCs w:val="18"/>
        </w:rPr>
        <w:t xml:space="preserve">“</w:t>
      </w:r>
      <w:r>
        <w:rPr>
          <w:sz w:val="18"/>
          <w:szCs w:val="18"/>
        </w:rPr>
        <w:t xml:space="preserve">De Castro</w:t>
      </w:r>
      <w:r>
        <w:rPr>
          <w:sz w:val="18"/>
          <w:szCs w:val="18"/>
        </w:rPr>
        <w:t xml:space="preserve"> –Contini”</w:t>
      </w:r>
      <w:r>
        <w:rPr>
          <w:sz w:val="18"/>
          <w:szCs w:val="18"/>
        </w:rPr>
        <w:t xml:space="preserve"> </w:t>
      </w:r>
      <w:r>
        <w:rPr>
          <w:iCs/>
          <w:sz w:val="18"/>
          <w:szCs w:val="18"/>
        </w:rPr>
        <w:t xml:space="preserve">O R I S T A N O</w:t>
      </w:r>
      <w:r>
        <w:rPr>
          <w:iCs/>
          <w:sz w:val="18"/>
          <w:szCs w:val="18"/>
        </w:rPr>
      </w:r>
      <w:r>
        <w:rPr>
          <w:iCs/>
          <w:sz w:val="18"/>
          <w:szCs w:val="18"/>
        </w:rPr>
      </w:r>
    </w:p>
    <w:p>
      <w:pPr>
        <w:pStyle w:val="897"/>
        <w:pBdr/>
        <w:tabs>
          <w:tab w:val="center" w:leader="none" w:pos="-3780"/>
          <w:tab w:val="clear" w:leader="none" w:pos="4819"/>
        </w:tabs>
        <w:spacing/>
        <w:ind w:right="-819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Piazza Aldo Moro,</w:t>
      </w:r>
      <w:r>
        <w:rPr>
          <w:iCs/>
          <w:sz w:val="18"/>
          <w:szCs w:val="18"/>
        </w:rPr>
        <w:t xml:space="preserve"> </w:t>
      </w:r>
      <w:r>
        <w:rPr>
          <w:iCs/>
          <w:sz w:val="18"/>
          <w:szCs w:val="18"/>
        </w:rPr>
        <w:t xml:space="preserve">2 </w:t>
      </w:r>
      <w:r>
        <w:rPr>
          <w:iCs/>
          <w:sz w:val="18"/>
          <w:szCs w:val="18"/>
        </w:rPr>
        <w:t xml:space="preserve">-</w:t>
      </w:r>
      <w:r>
        <w:rPr>
          <w:iCs/>
          <w:sz w:val="18"/>
          <w:szCs w:val="18"/>
        </w:rPr>
        <w:t xml:space="preserve"> Tel 0783-70110</w:t>
      </w:r>
      <w:r>
        <w:rPr>
          <w:iCs/>
          <w:sz w:val="18"/>
          <w:szCs w:val="18"/>
        </w:rPr>
        <w:t xml:space="preserve">  </w:t>
      </w:r>
      <w:r>
        <w:rPr>
          <w:iCs/>
          <w:sz w:val="18"/>
          <w:szCs w:val="18"/>
        </w:rPr>
      </w:r>
      <w:r>
        <w:rPr>
          <w:iCs/>
          <w:sz w:val="18"/>
          <w:szCs w:val="18"/>
        </w:rPr>
      </w:r>
    </w:p>
    <w:p>
      <w:pPr>
        <w:pStyle w:val="897"/>
        <w:pBdr/>
        <w:tabs>
          <w:tab w:val="center" w:leader="none" w:pos="-3780"/>
          <w:tab w:val="clear" w:leader="none" w:pos="4819"/>
        </w:tabs>
        <w:spacing/>
        <w:ind/>
        <w:jc w:val="center"/>
        <w:rPr>
          <w:spacing w:val="-6"/>
          <w:sz w:val="18"/>
          <w:szCs w:val="18"/>
        </w:rPr>
      </w:pPr>
      <w:r>
        <w:rPr>
          <w:iCs/>
          <w:sz w:val="18"/>
          <w:szCs w:val="18"/>
        </w:rPr>
        <w:t xml:space="preserve">CF: 90050990952</w:t>
      </w:r>
      <w:r>
        <w:rPr>
          <w:spacing w:val="-6"/>
          <w:sz w:val="18"/>
          <w:szCs w:val="18"/>
        </w:rPr>
      </w:r>
      <w:r>
        <w:rPr>
          <w:spacing w:val="-6"/>
          <w:sz w:val="18"/>
          <w:szCs w:val="18"/>
        </w:rPr>
      </w:r>
    </w:p>
    <w:p>
      <w:pPr>
        <w:pStyle w:val="897"/>
        <w:pBdr/>
        <w:tabs>
          <w:tab w:val="center" w:leader="none" w:pos="-3780"/>
          <w:tab w:val="clear" w:leader="none" w:pos="4819"/>
        </w:tabs>
        <w:spacing/>
        <w:ind/>
        <w:jc w:val="center"/>
        <w:rPr/>
      </w:pPr>
      <w:r>
        <w:rPr>
          <w:iCs/>
          <w:sz w:val="18"/>
          <w:szCs w:val="18"/>
        </w:rPr>
        <w:t xml:space="preserve">Mail </w:t>
      </w:r>
      <w:hyperlink r:id="rId10" w:tooltip="mailto:ORIS011007@Istruzione.it" w:history="1">
        <w:r>
          <w:rPr>
            <w:rStyle w:val="895"/>
            <w:iCs/>
            <w:sz w:val="18"/>
            <w:szCs w:val="18"/>
          </w:rPr>
          <w:t xml:space="preserve">ORIS011007@Istruzione.it</w:t>
        </w:r>
      </w:hyperlink>
      <w:r>
        <w:rPr>
          <w:iCs/>
          <w:sz w:val="18"/>
          <w:szCs w:val="18"/>
        </w:rPr>
        <w:t xml:space="preserve"> - Pec. </w:t>
      </w:r>
      <w:hyperlink r:id="rId11" w:tooltip="mailto:ORIS011007@Pec.istruzione.it" w:history="1">
        <w:r>
          <w:rPr>
            <w:rStyle w:val="895"/>
            <w:iCs/>
            <w:sz w:val="18"/>
            <w:szCs w:val="18"/>
          </w:rPr>
          <w:t xml:space="preserve">ORIS011007@Pec.istruzione.it</w:t>
        </w:r>
      </w:hyperlink>
    </w:p>
    <w:p>
      <w:pPr>
        <w:pStyle w:val="888"/>
        <w:pBdr/>
        <w:spacing/>
        <w:ind w:left="455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888"/>
        <w:pBdr/>
        <w:spacing w:before="9"/>
        <w:ind/>
        <w:rPr>
          <w:rFonts w:ascii="Times New Roman"/>
          <w:sz w:val="14"/>
        </w:rPr>
      </w:pPr>
      <w:r>
        <w:rPr>
          <w:rFonts w:ascii="Times New Roman"/>
          <w:sz w:val="14"/>
        </w:rPr>
      </w:r>
      <w:r>
        <w:rPr>
          <w:rFonts w:ascii="Times New Roman"/>
          <w:sz w:val="14"/>
        </w:rPr>
      </w:r>
      <w:r>
        <w:rPr>
          <w:rFonts w:ascii="Times New Roman"/>
          <w:sz w:val="14"/>
        </w:rPr>
      </w:r>
    </w:p>
    <w:p>
      <w:pPr>
        <w:pStyle w:val="889"/>
        <w:pBdr/>
        <w:tabs>
          <w:tab w:val="left" w:leader="none" w:pos="7909"/>
        </w:tabs>
        <w:spacing w:before="90"/>
        <w:ind w:left="0"/>
        <w:rPr/>
      </w:pPr>
    </w:p>
    <w:p>
      <w:pPr>
        <w:pStyle w:val="889"/>
        <w:pBdr/>
        <w:tabs>
          <w:tab w:val="left" w:leader="none" w:pos="7230"/>
        </w:tabs>
        <w:spacing w:before="90"/>
        <w:ind/>
        <w:rPr/>
      </w:pPr>
      <w:r>
        <w:t xml:space="preserve">Circ.</w:t>
      </w:r>
      <w:r>
        <w:rPr>
          <w:spacing w:val="-1"/>
        </w:rPr>
        <w:t xml:space="preserve"> </w:t>
      </w:r>
      <w:r>
        <w:t xml:space="preserve">114</w:t>
      </w:r>
      <w:r>
        <w:tab/>
      </w:r>
      <w:r>
        <w:t xml:space="preserve">Oristano,</w:t>
      </w:r>
      <w:r>
        <w:rPr>
          <w:spacing w:val="-1"/>
        </w:rPr>
        <w:t xml:space="preserve"> </w:t>
      </w:r>
      <w:r>
        <w:rPr>
          <w:spacing w:val="-1"/>
        </w:rPr>
        <w:t xml:space="preserve">17.04</w:t>
      </w:r>
      <w:r>
        <w:t xml:space="preserve">.2026</w:t>
      </w:r>
    </w:p>
    <w:p>
      <w:pPr>
        <w:pStyle w:val="889"/>
        <w:pBdr/>
        <w:tabs>
          <w:tab w:val="left" w:leader="none" w:pos="7230"/>
        </w:tabs>
        <w:spacing w:before="90"/>
        <w:ind/>
        <w:rPr/>
      </w:pPr>
    </w:p>
    <w:p>
      <w:pPr>
        <w:pStyle w:val="889"/>
        <w:pBdr/>
        <w:tabs>
          <w:tab w:val="left" w:leader="none" w:pos="7230"/>
        </w:tabs>
        <w:spacing w:before="90"/>
        <w:ind/>
        <w:rPr/>
      </w:pPr>
      <w:r>
        <w:tab/>
      </w:r>
      <w:r>
        <w:t xml:space="preserve">Ai Sigg. Genitori degli alunni</w:t>
      </w:r>
      <w:r>
        <w:rPr>
          <w:spacing w:val="-47"/>
        </w:rPr>
        <w:t xml:space="preserve"> </w:t>
      </w:r>
    </w:p>
    <w:p>
      <w:pPr>
        <w:pStyle w:val="889"/>
        <w:pBdr/>
        <w:tabs>
          <w:tab w:val="left" w:leader="none" w:pos="7513"/>
        </w:tabs>
        <w:spacing w:before="90"/>
        <w:ind/>
        <w:rPr>
          <w:spacing w:val="-47"/>
        </w:rPr>
      </w:pPr>
      <w:r>
        <w:rPr>
          <w:spacing w:val="-47"/>
        </w:rPr>
        <w:tab/>
      </w:r>
      <w:r>
        <w:t xml:space="preserve">Agli</w:t>
      </w:r>
      <w:r>
        <w:rPr>
          <w:spacing w:val="-6"/>
        </w:rPr>
        <w:t xml:space="preserve"> </w:t>
      </w:r>
      <w:r>
        <w:t xml:space="preserve">alunni</w:t>
      </w:r>
      <w:r>
        <w:rPr>
          <w:spacing w:val="-6"/>
        </w:rPr>
        <w:t xml:space="preserve"> </w:t>
      </w:r>
      <w:r>
        <w:t xml:space="preserve">maggiorenni</w:t>
      </w:r>
      <w:r>
        <w:rPr>
          <w:spacing w:val="-47"/>
        </w:rPr>
      </w:r>
      <w:r>
        <w:rPr>
          <w:spacing w:val="-47"/>
        </w:rPr>
      </w:r>
    </w:p>
    <w:p>
      <w:pPr>
        <w:pStyle w:val="888"/>
        <w:pBdr/>
        <w:spacing w:line="267" w:lineRule="exact"/>
        <w:ind w:right="1131" w:firstLine="720" w:left="5040"/>
        <w:jc w:val="center"/>
        <w:rPr/>
      </w:pPr>
      <w:r>
        <w:tab/>
      </w:r>
      <w:r>
        <w:tab/>
        <w:t xml:space="preserve">   </w:t>
      </w:r>
      <w:r>
        <w:tab/>
      </w:r>
      <w:r>
        <w:t xml:space="preserve"> LORO</w:t>
      </w:r>
      <w:r>
        <w:rPr>
          <w:spacing w:val="-3"/>
        </w:rPr>
        <w:t xml:space="preserve"> </w:t>
      </w:r>
      <w:r>
        <w:t xml:space="preserve">SEDI</w:t>
      </w:r>
    </w:p>
    <w:p>
      <w:pPr>
        <w:pStyle w:val="888"/>
        <w:pBdr/>
        <w:spacing w:before="2"/>
        <w:ind/>
        <w:rPr/>
      </w:pPr>
    </w:p>
    <w:p>
      <w:pPr>
        <w:pStyle w:val="900"/>
        <w:pBdr/>
        <w:tabs>
          <w:tab w:val="left" w:leader="none" w:pos="993"/>
        </w:tabs>
        <w:spacing/>
        <w:ind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Cs/>
        </w:rPr>
        <w:t xml:space="preserve">Oggetto:</w:t>
      </w:r>
      <w:r>
        <w:rPr>
          <w:rFonts w:ascii="Times New Roman" w:hAnsi="Times New Roman" w:cs="Times New Roman"/>
          <w:bCs/>
        </w:rPr>
        <w:tab/>
      </w:r>
      <w:r>
        <w:rPr>
          <w:b/>
          <w:bCs/>
          <w:sz w:val="23"/>
          <w:szCs w:val="23"/>
        </w:rPr>
        <w:t xml:space="preserve">Comparto Istruzione e Ricerca – Sezione Scuola. Azione di sciopero</w:t>
      </w:r>
      <w:r>
        <w:rPr>
          <w:b/>
          <w:bCs/>
          <w:sz w:val="23"/>
          <w:szCs w:val="23"/>
        </w:rPr>
        <w:t xml:space="preserve"> prevista per la giornata del </w:t>
      </w:r>
      <w:r>
        <w:rPr>
          <w:b/>
          <w:bCs/>
          <w:sz w:val="23"/>
          <w:szCs w:val="23"/>
        </w:rPr>
        <w:tab/>
        <w:t xml:space="preserve">20</w:t>
      </w:r>
      <w:r>
        <w:rPr>
          <w:b/>
          <w:bCs/>
          <w:sz w:val="23"/>
          <w:szCs w:val="23"/>
        </w:rPr>
        <w:t xml:space="preserve"> aprile 2026.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hd w:val="clear" w:color="auto" w:fill="ffffff"/>
        </w:rPr>
      </w:r>
      <w:r>
        <w:rPr>
          <w:rFonts w:ascii="Times New Roman" w:hAnsi="Times New Roman" w:cs="Times New Roman"/>
          <w:shd w:val="clear" w:color="auto" w:fill="ffffff"/>
        </w:rPr>
      </w:r>
    </w:p>
    <w:p>
      <w:pPr>
        <w:pBdr/>
        <w:spacing w:line="276" w:lineRule="auto"/>
        <w:ind w:right="773" w:firstLine="708" w:left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riferimento allo sciopero in oggetto, ai sensi dell’Accordo Aran sulle norme di garanzia dei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servizi pubblici essenziali e sulle procedure di raffreddamento e conciliazione in caso di sciopero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firmato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il 2 dicembre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2020, si comunica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quanto segue: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pBdr/>
        <w:spacing w:before="6"/>
        <w:ind/>
        <w:rPr>
          <w:rFonts w:ascii="Times New Roman"/>
          <w:sz w:val="24"/>
        </w:rPr>
      </w:pPr>
      <w:r>
        <w:rPr>
          <w:rFonts w:ascii="Times New Roman"/>
          <w:sz w:val="24"/>
        </w:rPr>
      </w:r>
      <w:r>
        <w:rPr>
          <w:rFonts w:ascii="Times New Roman"/>
          <w:sz w:val="24"/>
        </w:rPr>
      </w:r>
      <w:r>
        <w:rPr>
          <w:rFonts w:ascii="Times New Roman"/>
          <w:sz w:val="24"/>
        </w:rPr>
      </w:r>
    </w:p>
    <w:p>
      <w:pPr>
        <w:pStyle w:val="890"/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DATA,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DURATA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DELLO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SCIOPERO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PERSONALE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INTERESSATO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Style w:val="701"/>
        <w:tblW w:w="0" w:type="auto"/>
        <w:tblBorders/>
        <w:tblLook w:val="04A0" w:firstRow="1" w:lastRow="0" w:firstColumn="1" w:lastColumn="0" w:noHBand="0" w:noVBand="1"/>
        <w:tblLayout w:type="fixed"/>
      </w:tblPr>
      <w:tblGrid>
        <w:gridCol w:w="2464"/>
        <w:gridCol w:w="1966"/>
        <w:gridCol w:w="1712"/>
        <w:gridCol w:w="1263"/>
        <w:gridCol w:w="1235"/>
        <w:gridCol w:w="1052"/>
        <w:gridCol w:w="709"/>
      </w:tblGrid>
      <w:tr>
        <w:trPr>
          <w:trHeight w:val="450"/>
        </w:trPr>
        <w:tc>
          <w:tcPr>
            <w:tcW w:w="104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2BB7BE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SCIOPERO NAZIONALE DEL 20 APRILE 2026</w:t>
            </w:r>
          </w:p>
        </w:tc>
      </w:tr>
      <w:tr>
        <w:trPr>
          <w:trHeight w:val="765"/>
        </w:trPr>
        <w:tc>
          <w:tcPr>
            <w:tcW w:w="10401" w:type="dxa"/>
            <w:gridSpan w:val="7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0D09F86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Sciopero nazionale proclamato dal SAESE e Unicobas Scuola&amp;Università</w:t>
            </w:r>
          </w:p>
        </w:tc>
      </w:tr>
      <w:tr>
        <w:trPr>
          <w:trHeight w:val="705"/>
        </w:trPr>
        <w:tc>
          <w:tcPr>
            <w:tcW w:w="246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CC7677D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Proclamante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F7ABC46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% Rappresentatività a livello nazionale </w:t>
            </w: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16"/>
                <w:u w:val="none"/>
                <w:vertAlign w:val="baseline"/>
              </w:rPr>
              <w:t xml:space="preserve">(1)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DE97B5C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% voti  nella scuola per le  elezioni RSU</w:t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449922D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Tipo di sciopero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6C1903E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Durata dello sciopero </w:t>
            </w:r>
          </w:p>
        </w:tc>
        <w:tc>
          <w:tcPr>
            <w:tcW w:w="17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dbe5f1" w:fill="dbe5f1"/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79D4A0A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Note</w:t>
            </w:r>
          </w:p>
        </w:tc>
      </w:tr>
      <w:tr>
        <w:trPr>
          <w:trHeight w:val="600"/>
        </w:trPr>
        <w:tc>
          <w:tcPr>
            <w:tcW w:w="246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43DE4CA">
            <w:pPr>
              <w:pBdr/>
              <w:spacing/>
              <w:ind/>
              <w:jc w:val="left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SAESE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BF0DCF0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/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CA21066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4683766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nazionale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929AF63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intera giornata</w:t>
            </w:r>
          </w:p>
        </w:tc>
        <w:tc>
          <w:tcPr>
            <w:tcW w:w="17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578870F5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600"/>
        </w:trPr>
        <w:tc>
          <w:tcPr>
            <w:tcW w:w="246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C642045">
            <w:pPr>
              <w:pBdr/>
              <w:spacing/>
              <w:ind/>
              <w:jc w:val="left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UNICOBAS SCUOLA&amp;UNIVERSITA'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6637FD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0,14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0A06EA60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32B167E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nazionale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9AACC61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intera giornata</w:t>
            </w:r>
          </w:p>
        </w:tc>
        <w:tc>
          <w:tcPr>
            <w:tcW w:w="17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7D766A8F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570"/>
        </w:trPr>
        <w:tc>
          <w:tcPr>
            <w:tcW w:w="10401" w:type="dxa"/>
            <w:gridSpan w:val="7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7283F07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Sciopero nazionale per tutto il personale docente ed Ata a tempo determinato, indeterminato, atipico e precario</w:t>
            </w:r>
          </w:p>
        </w:tc>
      </w:tr>
      <w:tr>
        <w:trPr>
          <w:trHeight w:val="480"/>
        </w:trPr>
        <w:tc>
          <w:tcPr>
            <w:tcW w:w="10401" w:type="dxa"/>
            <w:gridSpan w:val="7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FAABD8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Motivazioni dello sciopero</w:t>
            </w:r>
          </w:p>
        </w:tc>
      </w:tr>
      <w:tr>
        <w:trPr>
          <w:trHeight w:val="2715"/>
        </w:trPr>
        <w:tc>
          <w:tcPr>
            <w:tcW w:w="104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1F4CFA4F">
            <w:pPr>
              <w:pBdr/>
              <w:spacing/>
              <w:ind/>
              <w:jc w:val="left"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SAESE: contro lo svolgimento degli Open Day nei giorni festivi e il riconoscimento del diritto al riposo domenicale; UNICOBAS Scuola&amp;Univer</w:t>
            </w: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sità: contro l'impegno della scuola pubblica con attività durante i periodi dei mesi di luglio e agosto con ricadute sulle ferie del personale docente;  per un piano di investimenti pari a 13 miliardi per il risanamento dell'edilizia scolastica; contro le </w:t>
            </w: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prove INVALSI; contro l'attuazione delle nuove indicazioni nazionali;  contro la schedatura degli studenti palestinesi;  contro la libertà di insegnamento;  contro la ristrutturazione degli istituti tecnici e la loro riduzione a quattro anni; contro l'obbl</w:t>
            </w: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igo dei PCTO per gli studenti;  contro il nuoco CCNL scuola; per il riconoscimento dell'autonomia palestinese; per la quattordicesima mensilità e l'adeguamento degli stipendi per gli Ata ex Enti Locali;  agganciare gli stipendi della scuola ai livelli inte</w:t>
            </w: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rmedi di quelli europei;  risluzione definitiva della piaga del precariato;  a favore del preside elettivo e abbassamento a 65 anni dell'età pensionabile;  a favore di un contratto specifico per la scuola (ata e docenti) fuori dai diktat del D. L.vo 29/93.</w:t>
            </w:r>
          </w:p>
        </w:tc>
      </w:tr>
      <w:tr>
        <w:trPr>
          <w:trHeight w:val="870"/>
        </w:trPr>
        <w:tc>
          <w:tcPr>
            <w:tcW w:w="2464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B67D577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a.s.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B763E1E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data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BE068B7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Tipo di sciopero</w:t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02EB5F24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solo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B0BBF44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con altre sigle sndacali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5C8EC58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% adesione nazionale</w:t>
            </w: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16"/>
                <w:u w:val="none"/>
                <w:vertAlign w:val="baseline"/>
              </w:rPr>
              <w:t xml:space="preserve"> (2)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09241E4F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% adesione nella scuola</w:t>
            </w:r>
          </w:p>
        </w:tc>
      </w:tr>
      <w:tr>
        <w:trPr>
          <w:trHeight w:val="870"/>
        </w:trPr>
        <w:tc>
          <w:tcPr>
            <w:tcW w:w="2464" w:type="dxa"/>
            <w:tcBorders>
              <w:top w:val="singl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6D4E5B4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2025-2026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3F18AF8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28/11/2025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DFBDA31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intera giornata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3B5C206A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-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33B8A4CA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x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06A61B1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2,43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32044DA3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870"/>
        </w:trPr>
        <w:tc>
          <w:tcPr>
            <w:tcW w:w="2464" w:type="dxa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3A584EB0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2024-2025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4E27A08C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07/05/2024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CA59011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prima o ultima ora (Invalsi)</w:t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68B80A8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-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1F44250A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x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805D4A3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0,27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069E52E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630"/>
        </w:trPr>
        <w:tc>
          <w:tcPr>
            <w:tcW w:w="2464" w:type="dxa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0DBAA70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2024-2025</w:t>
            </w:r>
          </w:p>
        </w:tc>
        <w:tc>
          <w:tcPr>
            <w:tcW w:w="19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031F265D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31/10/2024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A23CBE9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intera giornata</w:t>
            </w:r>
          </w:p>
        </w:tc>
        <w:tc>
          <w:tcPr>
            <w:tcW w:w="12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CD8920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-</w:t>
            </w:r>
          </w:p>
        </w:tc>
        <w:tc>
          <w:tcPr>
            <w:tcW w:w="1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72510A1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  <w:t xml:space="preserve">X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E2DA4E0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5,56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3D54E908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390"/>
        </w:trPr>
        <w:tc>
          <w:tcPr>
            <w:tcW w:w="2464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3F1705B8">
            <w:pPr>
              <w:pBdr/>
              <w:spacing/>
              <w:ind/>
              <w:jc w:val="left"/>
              <w:rPr/>
            </w:pPr>
            <w:r>
              <w:rPr>
                <w:rFonts w:ascii="Calibri" w:hAnsi="Calibri" w:eastAsia="Calibri" w:cs="Calibri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Note</w:t>
            </w:r>
          </w:p>
        </w:tc>
        <w:tc>
          <w:tcPr>
            <w:tcW w:w="1966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49552AD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712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61583615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63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5A668ADF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35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0BDC097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052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27ACF41A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709" w:type="dxa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center"/>
          </w:tcPr>
          <w:p w14:paraId="7AD7805B">
            <w:pPr>
              <w:pBdr/>
              <w:spacing/>
              <w:ind/>
              <w:jc w:val="center"/>
              <w:rPr/>
            </w:pPr>
            <w:r>
              <w:rPr>
                <w:rFonts w:ascii="Calibri" w:hAnsi="Calibri" w:eastAsia="Calibri" w:cs="Calibri"/>
                <w:b/>
                <w:i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420"/>
        </w:trPr>
        <w:tc>
          <w:tcPr>
            <w:tcW w:w="24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top"/>
          </w:tcPr>
          <w:p w14:paraId="58AEA60B">
            <w:pPr>
              <w:pBdr/>
              <w:spacing/>
              <w:ind/>
              <w:jc w:val="left"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4"/>
                <w:u w:val="none"/>
                <w:vertAlign w:val="baseline"/>
              </w:rPr>
              <w:t xml:space="preserve">(1) Rappresentatività nel Comparto Istruzione e Ricerca  - Fonte: ARAN</w:t>
            </w:r>
          </w:p>
        </w:tc>
        <w:tc>
          <w:tcPr>
            <w:tcW w:w="1966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762816A8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</w:p>
        </w:tc>
        <w:tc>
          <w:tcPr>
            <w:tcW w:w="1712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1D1C4F67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</w:p>
        </w:tc>
        <w:tc>
          <w:tcPr>
            <w:tcW w:w="1263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5C8BB06F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</w:p>
        </w:tc>
        <w:tc>
          <w:tcPr>
            <w:tcW w:w="1235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6A602857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</w:p>
        </w:tc>
        <w:tc>
          <w:tcPr>
            <w:tcW w:w="1052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3A25B019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70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420B5224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  <w:tr>
        <w:trPr>
          <w:trHeight w:val="870"/>
        </w:trPr>
        <w:tc>
          <w:tcPr>
            <w:tcW w:w="246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1AF92BC5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14"/>
                <w:u w:val="none"/>
                <w:vertAlign w:val="baseline"/>
              </w:rPr>
              <w:t xml:space="preserve">(2) Fonte: Dati di adesione nel Comparto Istruzione e Ricerca - Settore Istituzioni scolastiche - Fonte: Ministero dell'istruzione e del merito</w:t>
            </w:r>
          </w:p>
        </w:tc>
        <w:tc>
          <w:tcPr>
            <w:tcW w:w="1966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33D080D6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712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4249EDD6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63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4BFB9074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235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784C8EE3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1052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34F0300E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  <w:tc>
          <w:tcPr>
            <w:tcW w:w="70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vAlign w:val="bottom"/>
          </w:tcPr>
          <w:p w14:paraId="3C33B9E1">
            <w:pPr>
              <w:pBdr/>
              <w:spacing/>
              <w:ind/>
              <w:rPr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</w:p>
        </w:tc>
      </w:tr>
    </w:tbl>
    <w:p>
      <w:pPr>
        <w:pStyle w:val="890"/>
        <w:pBdr/>
        <w:spacing/>
        <w:ind/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p>
      <w:pPr>
        <w:pStyle w:val="888"/>
        <w:pBdr/>
        <w:spacing w:before="56" w:line="276" w:lineRule="auto"/>
        <w:ind w:right="327" w:left="120"/>
        <w:jc w:val="both"/>
        <w:rPr/>
      </w:pPr>
      <w:r>
        <w:t xml:space="preserve">Ai sensi dell’art. 2, comma 2, del richiamato Accordo Aran, in relazione all’azione di sciopero indicato in oggetto,</w:t>
      </w:r>
      <w:r>
        <w:rPr>
          <w:spacing w:val="1"/>
        </w:rPr>
        <w:t xml:space="preserve"> </w:t>
      </w:r>
      <w:r>
        <w:t xml:space="preserve">presso questa istituzione scolastica: non sono state individuate prestazioni indispensabili di cui occorra garantire la</w:t>
      </w:r>
      <w:r>
        <w:rPr>
          <w:spacing w:val="-47"/>
        </w:rPr>
        <w:t xml:space="preserve"> </w:t>
      </w:r>
      <w:r>
        <w:t xml:space="preserve">continuità.</w:t>
      </w:r>
    </w:p>
    <w:p>
      <w:pPr>
        <w:pBdr/>
        <w:spacing w:before="3" w:line="273" w:lineRule="auto"/>
        <w:ind w:right="351" w:left="120"/>
        <w:jc w:val="both"/>
        <w:rPr/>
      </w:pPr>
      <w:r>
        <w:rPr>
          <w:b/>
        </w:rPr>
        <w:t xml:space="preserve">Sulla base dei suddetti dati e delle comunicazioni rese dal personale, si informano i genitori che non è possibile</w:t>
      </w:r>
      <w:r>
        <w:rPr>
          <w:b/>
          <w:spacing w:val="1"/>
        </w:rPr>
        <w:t xml:space="preserve"> </w:t>
      </w:r>
      <w:r>
        <w:rPr>
          <w:b/>
        </w:rPr>
        <w:t xml:space="preserve">fare</w:t>
      </w:r>
      <w:r>
        <w:rPr>
          <w:b/>
          <w:spacing w:val="-2"/>
        </w:rPr>
        <w:t xml:space="preserve"> </w:t>
      </w:r>
      <w:r>
        <w:rPr>
          <w:b/>
        </w:rPr>
        <w:t xml:space="preserve">previsioni</w:t>
      </w:r>
      <w:r>
        <w:rPr>
          <w:b/>
          <w:spacing w:val="-2"/>
        </w:rPr>
        <w:t xml:space="preserve"> </w:t>
      </w:r>
      <w:r>
        <w:rPr>
          <w:b/>
        </w:rPr>
        <w:t xml:space="preserve">attendibili</w:t>
      </w:r>
      <w:r>
        <w:rPr>
          <w:b/>
          <w:spacing w:val="-2"/>
        </w:rPr>
        <w:t xml:space="preserve"> </w:t>
      </w:r>
      <w:r>
        <w:rPr>
          <w:b/>
        </w:rPr>
        <w:t xml:space="preserve">sull’adesione</w:t>
      </w:r>
      <w:r>
        <w:rPr>
          <w:b/>
          <w:spacing w:val="-2"/>
        </w:rPr>
        <w:t xml:space="preserve"> </w:t>
      </w:r>
      <w:r>
        <w:rPr>
          <w:b/>
        </w:rPr>
        <w:t xml:space="preserve">allo</w:t>
      </w:r>
      <w:r>
        <w:rPr>
          <w:b/>
          <w:spacing w:val="-1"/>
        </w:rPr>
        <w:t xml:space="preserve"> </w:t>
      </w:r>
      <w:r>
        <w:rPr>
          <w:b/>
        </w:rPr>
        <w:t xml:space="preserve">sciopero</w:t>
      </w:r>
      <w:r>
        <w:rPr>
          <w:b/>
          <w:spacing w:val="-3"/>
        </w:rPr>
        <w:t xml:space="preserve"> </w:t>
      </w:r>
      <w:r>
        <w:rPr>
          <w:b/>
        </w:rPr>
        <w:t xml:space="preserve">e</w:t>
      </w:r>
      <w:r>
        <w:rPr>
          <w:b/>
          <w:spacing w:val="-1"/>
        </w:rPr>
        <w:t xml:space="preserve"> </w:t>
      </w:r>
      <w:r>
        <w:rPr>
          <w:b/>
        </w:rPr>
        <w:t xml:space="preserve">sui</w:t>
      </w:r>
      <w:r>
        <w:rPr>
          <w:b/>
          <w:spacing w:val="-3"/>
        </w:rPr>
        <w:t xml:space="preserve"> </w:t>
      </w:r>
      <w:r>
        <w:rPr>
          <w:b/>
        </w:rPr>
        <w:t xml:space="preserve">servizi</w:t>
      </w:r>
      <w:r>
        <w:rPr>
          <w:b/>
          <w:spacing w:val="-2"/>
        </w:rPr>
        <w:t xml:space="preserve"> </w:t>
      </w:r>
      <w:r>
        <w:rPr>
          <w:b/>
        </w:rPr>
        <w:t xml:space="preserve">che</w:t>
      </w:r>
      <w:r>
        <w:rPr>
          <w:b/>
          <w:spacing w:val="-1"/>
        </w:rPr>
        <w:t xml:space="preserve"> </w:t>
      </w:r>
      <w:r>
        <w:rPr>
          <w:b/>
        </w:rPr>
        <w:t xml:space="preserve">la</w:t>
      </w:r>
      <w:r>
        <w:rPr>
          <w:b/>
          <w:spacing w:val="-3"/>
        </w:rPr>
        <w:t xml:space="preserve"> </w:t>
      </w:r>
      <w:r>
        <w:rPr>
          <w:b/>
        </w:rPr>
        <w:t xml:space="preserve">scuola</w:t>
      </w:r>
      <w:r>
        <w:rPr>
          <w:b/>
          <w:spacing w:val="-2"/>
        </w:rPr>
        <w:t xml:space="preserve"> </w:t>
      </w:r>
      <w:r>
        <w:rPr>
          <w:b/>
        </w:rPr>
        <w:t xml:space="preserve">potrà</w:t>
      </w:r>
      <w:r>
        <w:rPr>
          <w:b/>
          <w:spacing w:val="-1"/>
        </w:rPr>
        <w:t xml:space="preserve"> </w:t>
      </w:r>
      <w:r>
        <w:rPr>
          <w:b/>
        </w:rPr>
        <w:t xml:space="preserve">garantire</w:t>
      </w:r>
      <w:r>
        <w:t xml:space="preserve">.</w:t>
      </w:r>
    </w:p>
    <w:p>
      <w:pPr>
        <w:pStyle w:val="888"/>
        <w:pBdr/>
        <w:spacing/>
        <w:ind/>
        <w:rPr>
          <w:sz w:val="17"/>
        </w:rPr>
      </w:pPr>
      <w:r>
        <w:rPr>
          <w:sz w:val="17"/>
        </w:rPr>
      </w:r>
      <w:r>
        <w:rPr>
          <w:sz w:val="17"/>
        </w:rPr>
      </w:r>
      <w:r>
        <w:rPr>
          <w:sz w:val="17"/>
        </w:rPr>
      </w:r>
    </w:p>
    <w:p>
      <w:pPr>
        <w:pStyle w:val="888"/>
        <w:pBdr/>
        <w:spacing w:before="1" w:line="276" w:lineRule="auto"/>
        <w:ind w:right="335" w:left="120"/>
        <w:jc w:val="both"/>
        <w:rPr/>
      </w:pPr>
      <w:r>
        <w:t xml:space="preserve">Si informano pertanto i genitori che la mattina dello sciopero l’ingresso nell’edificio scolastico sarà consentito ai</w:t>
      </w:r>
      <w:r>
        <w:rPr>
          <w:spacing w:val="1"/>
        </w:rPr>
        <w:t xml:space="preserve"> </w:t>
      </w:r>
      <w:r>
        <w:t xml:space="preserve">minori solo se potranno essere assicurati la vigilanza e la presenza in servizio dei docenti, anche attraverso la</w:t>
      </w:r>
      <w:r>
        <w:rPr>
          <w:spacing w:val="1"/>
        </w:rPr>
        <w:t xml:space="preserve"> </w:t>
      </w:r>
      <w:r>
        <w:t xml:space="preserve">riorganizzazione dell’orario</w:t>
      </w:r>
      <w:r>
        <w:rPr>
          <w:spacing w:val="-2"/>
        </w:rPr>
        <w:t xml:space="preserve"> </w:t>
      </w:r>
      <w:r>
        <w:t xml:space="preserve">scolastico</w:t>
      </w:r>
      <w:r>
        <w:rPr>
          <w:spacing w:val="1"/>
        </w:rPr>
        <w:t xml:space="preserve"> </w:t>
      </w:r>
      <w:r>
        <w:t xml:space="preserve">che</w:t>
      </w:r>
      <w:r>
        <w:rPr>
          <w:spacing w:val="-2"/>
        </w:rPr>
        <w:t xml:space="preserve"> </w:t>
      </w:r>
      <w:r>
        <w:t xml:space="preserve">potrà subire</w:t>
      </w:r>
      <w:r>
        <w:rPr>
          <w:spacing w:val="-3"/>
        </w:rPr>
        <w:t xml:space="preserve"> </w:t>
      </w:r>
      <w:r>
        <w:t xml:space="preserve">riduzioni.</w:t>
      </w:r>
    </w:p>
    <w:p>
      <w:pPr>
        <w:pStyle w:val="888"/>
        <w:pBdr/>
        <w:spacing/>
        <w:ind/>
        <w:rPr/>
      </w:pPr>
    </w:p>
    <w:p>
      <w:pPr>
        <w:pStyle w:val="889"/>
        <w:pBdr/>
        <w:spacing/>
        <w:ind w:right="1096" w:left="6477"/>
        <w:jc w:val="center"/>
        <w:rPr/>
      </w:pPr>
      <w:r>
        <w:t xml:space="preserve">IL</w:t>
      </w:r>
      <w:r>
        <w:rPr>
          <w:spacing w:val="-7"/>
        </w:rPr>
        <w:t xml:space="preserve"> </w:t>
      </w:r>
      <w:r>
        <w:t xml:space="preserve">DIRIGENTE</w:t>
      </w:r>
      <w:r>
        <w:rPr>
          <w:spacing w:val="-4"/>
        </w:rPr>
        <w:t xml:space="preserve"> </w:t>
      </w:r>
      <w:r>
        <w:t xml:space="preserve">SCOLASTICO</w:t>
      </w:r>
    </w:p>
    <w:p>
      <w:pPr>
        <w:pBdr/>
        <w:spacing/>
        <w:ind w:right="1096" w:left="6448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Prof. Scarpa Giuseppe</w:t>
      </w:r>
      <w:r>
        <w:rPr>
          <w:rFonts w:ascii="Times New Roman"/>
          <w:sz w:val="24"/>
        </w:rPr>
      </w:r>
      <w:r>
        <w:rPr>
          <w:rFonts w:ascii="Times New Roman"/>
          <w:sz w:val="24"/>
        </w:rPr>
      </w:r>
    </w:p>
    <w:sectPr>
      <w:footnotePr/>
      <w:endnotePr/>
      <w:type w:val="nextPage"/>
      <w:pgSz w:h="16840" w:orient="portrait" w:w="11910"/>
      <w:pgMar w:top="851" w:right="601" w:bottom="295" w:left="6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</w:font>
  <w:font w:name="Tahoma">
    <w:panose1 w:val="020B0604030504040204"/>
  </w:font>
  <w:font w:name="Times New Roman">
    <w:panose1 w:val="02020603050405020304"/>
  </w:font>
  <w:font w:name="Comic Sans MS">
    <w:panose1 w:val="030F0702030302020204"/>
  </w:font>
  <w:font w:name="PMingLiU">
    <w:panose1 w:val="02020500000000000000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2"/>
    <w:basedOn w:val="882"/>
    <w:next w:val="882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2"/>
    <w:next w:val="882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2"/>
    <w:next w:val="882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2"/>
    <w:next w:val="882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2"/>
    <w:next w:val="882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2"/>
    <w:next w:val="882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2"/>
    <w:next w:val="882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2"/>
    <w:next w:val="882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4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4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4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4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4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4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4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4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4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Title Char"/>
    <w:basedOn w:val="884"/>
    <w:link w:val="89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2"/>
    <w:next w:val="882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84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2"/>
    <w:next w:val="882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84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9">
    <w:name w:val="Intense Emphasis"/>
    <w:basedOn w:val="88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0">
    <w:name w:val="Intense Quote"/>
    <w:basedOn w:val="882"/>
    <w:next w:val="882"/>
    <w:link w:val="85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1">
    <w:name w:val="Intense Quote Char"/>
    <w:basedOn w:val="884"/>
    <w:link w:val="85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88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3">
    <w:name w:val="No Spacing"/>
    <w:basedOn w:val="882"/>
    <w:uiPriority w:val="1"/>
    <w:qFormat/>
    <w:pPr>
      <w:pBdr/>
      <w:spacing w:after="0" w:line="240" w:lineRule="auto"/>
      <w:ind/>
    </w:pPr>
  </w:style>
  <w:style w:type="character" w:styleId="854">
    <w:name w:val="Subtle Emphasis"/>
    <w:basedOn w:val="88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884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884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88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88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59">
    <w:name w:val="Header Char"/>
    <w:basedOn w:val="884"/>
    <w:link w:val="897"/>
    <w:uiPriority w:val="99"/>
    <w:pPr>
      <w:pBdr/>
      <w:spacing/>
      <w:ind/>
    </w:pPr>
  </w:style>
  <w:style w:type="paragraph" w:styleId="860">
    <w:name w:val="Footer"/>
    <w:basedOn w:val="882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Footer Char"/>
    <w:basedOn w:val="884"/>
    <w:link w:val="860"/>
    <w:uiPriority w:val="99"/>
    <w:pPr>
      <w:pBdr/>
      <w:spacing/>
      <w:ind/>
    </w:pPr>
  </w:style>
  <w:style w:type="paragraph" w:styleId="862">
    <w:name w:val="Caption"/>
    <w:basedOn w:val="882"/>
    <w:next w:val="88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3">
    <w:name w:val="footnote text"/>
    <w:basedOn w:val="882"/>
    <w:link w:val="86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4">
    <w:name w:val="Footnote Text Char"/>
    <w:basedOn w:val="884"/>
    <w:link w:val="863"/>
    <w:uiPriority w:val="99"/>
    <w:semiHidden/>
    <w:pPr>
      <w:pBdr/>
      <w:spacing/>
      <w:ind/>
    </w:pPr>
    <w:rPr>
      <w:sz w:val="20"/>
      <w:szCs w:val="20"/>
    </w:rPr>
  </w:style>
  <w:style w:type="character" w:styleId="865">
    <w:name w:val="foot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paragraph" w:styleId="866">
    <w:name w:val="endnote text"/>
    <w:basedOn w:val="882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Endnote Text Char"/>
    <w:basedOn w:val="884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endnote reference"/>
    <w:basedOn w:val="884"/>
    <w:uiPriority w:val="99"/>
    <w:semiHidden/>
    <w:unhideWhenUsed/>
    <w:pPr>
      <w:pBdr/>
      <w:spacing/>
      <w:ind/>
    </w:pPr>
    <w:rPr>
      <w:vertAlign w:val="superscript"/>
    </w:rPr>
  </w:style>
  <w:style w:type="character" w:styleId="869">
    <w:name w:val="FollowedHyperlink"/>
    <w:basedOn w:val="88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2"/>
    <w:next w:val="882"/>
    <w:uiPriority w:val="39"/>
    <w:unhideWhenUsed/>
    <w:pPr>
      <w:pBdr/>
      <w:spacing w:after="100"/>
      <w:ind/>
    </w:pPr>
  </w:style>
  <w:style w:type="paragraph" w:styleId="871">
    <w:name w:val="toc 2"/>
    <w:basedOn w:val="882"/>
    <w:next w:val="882"/>
    <w:uiPriority w:val="39"/>
    <w:unhideWhenUsed/>
    <w:pPr>
      <w:pBdr/>
      <w:spacing w:after="100"/>
      <w:ind w:left="220"/>
    </w:pPr>
  </w:style>
  <w:style w:type="paragraph" w:styleId="872">
    <w:name w:val="toc 3"/>
    <w:basedOn w:val="882"/>
    <w:next w:val="882"/>
    <w:uiPriority w:val="39"/>
    <w:unhideWhenUsed/>
    <w:pPr>
      <w:pBdr/>
      <w:spacing w:after="100"/>
      <w:ind w:left="440"/>
    </w:pPr>
  </w:style>
  <w:style w:type="paragraph" w:styleId="873">
    <w:name w:val="toc 4"/>
    <w:basedOn w:val="882"/>
    <w:next w:val="882"/>
    <w:uiPriority w:val="39"/>
    <w:unhideWhenUsed/>
    <w:pPr>
      <w:pBdr/>
      <w:spacing w:after="100"/>
      <w:ind w:left="660"/>
    </w:pPr>
  </w:style>
  <w:style w:type="paragraph" w:styleId="874">
    <w:name w:val="toc 5"/>
    <w:basedOn w:val="882"/>
    <w:next w:val="882"/>
    <w:uiPriority w:val="39"/>
    <w:unhideWhenUsed/>
    <w:pPr>
      <w:pBdr/>
      <w:spacing w:after="100"/>
      <w:ind w:left="880"/>
    </w:pPr>
  </w:style>
  <w:style w:type="paragraph" w:styleId="875">
    <w:name w:val="toc 6"/>
    <w:basedOn w:val="882"/>
    <w:next w:val="882"/>
    <w:uiPriority w:val="39"/>
    <w:unhideWhenUsed/>
    <w:pPr>
      <w:pBdr/>
      <w:spacing w:after="100"/>
      <w:ind w:left="1100"/>
    </w:pPr>
  </w:style>
  <w:style w:type="paragraph" w:styleId="876">
    <w:name w:val="toc 7"/>
    <w:basedOn w:val="882"/>
    <w:next w:val="882"/>
    <w:uiPriority w:val="39"/>
    <w:unhideWhenUsed/>
    <w:pPr>
      <w:pBdr/>
      <w:spacing w:after="100"/>
      <w:ind w:left="1320"/>
    </w:pPr>
  </w:style>
  <w:style w:type="paragraph" w:styleId="877">
    <w:name w:val="toc 8"/>
    <w:basedOn w:val="882"/>
    <w:next w:val="882"/>
    <w:uiPriority w:val="39"/>
    <w:unhideWhenUsed/>
    <w:pPr>
      <w:pBdr/>
      <w:spacing w:after="100"/>
      <w:ind w:left="1540"/>
    </w:pPr>
  </w:style>
  <w:style w:type="paragraph" w:styleId="878">
    <w:name w:val="toc 9"/>
    <w:basedOn w:val="882"/>
    <w:next w:val="882"/>
    <w:uiPriority w:val="39"/>
    <w:unhideWhenUsed/>
    <w:pPr>
      <w:pBdr/>
      <w:spacing w:after="100"/>
      <w:ind w:left="1760"/>
    </w:pPr>
  </w:style>
  <w:style w:type="character" w:styleId="879">
    <w:name w:val="Placeholder Text"/>
    <w:basedOn w:val="884"/>
    <w:uiPriority w:val="99"/>
    <w:semiHidden/>
    <w:pPr>
      <w:pBdr/>
      <w:spacing/>
      <w:ind/>
    </w:pPr>
    <w:rPr>
      <w:color w:val="666666"/>
    </w:rPr>
  </w:style>
  <w:style w:type="paragraph" w:styleId="880">
    <w:name w:val="TOC Heading"/>
    <w:uiPriority w:val="39"/>
    <w:unhideWhenUsed/>
    <w:pPr>
      <w:pBdr/>
      <w:spacing/>
      <w:ind/>
    </w:pPr>
  </w:style>
  <w:style w:type="paragraph" w:styleId="881">
    <w:name w:val="table of figures"/>
    <w:basedOn w:val="882"/>
    <w:next w:val="882"/>
    <w:uiPriority w:val="99"/>
    <w:unhideWhenUsed/>
    <w:pPr>
      <w:pBdr/>
      <w:spacing w:after="0" w:afterAutospacing="0"/>
      <w:ind/>
    </w:pPr>
  </w:style>
  <w:style w:type="paragraph" w:styleId="882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it-IT"/>
    </w:rPr>
  </w:style>
  <w:style w:type="paragraph" w:styleId="883">
    <w:name w:val="Heading 1"/>
    <w:basedOn w:val="882"/>
    <w:next w:val="882"/>
    <w:link w:val="896"/>
    <w:uiPriority w:val="9"/>
    <w:qFormat/>
    <w:pPr>
      <w:keepNext w:val="true"/>
      <w:widowControl w:val="true"/>
      <w:pBdr/>
      <w:spacing w:after="60" w:before="240" w:line="276" w:lineRule="auto"/>
      <w:ind/>
      <w:outlineLvl w:val="0"/>
    </w:pPr>
    <w:rPr>
      <w:rFonts w:ascii="Arial" w:hAnsi="Arial" w:eastAsia="PMingLiU" w:cs="Times New Roman"/>
      <w:b/>
      <w:sz w:val="28"/>
      <w:szCs w:val="20"/>
      <w:lang w:eastAsia="zh-TW" w:bidi="he-IL"/>
    </w:rPr>
  </w:style>
  <w:style w:type="character" w:styleId="884" w:default="1">
    <w:name w:val="Default Paragraph Font"/>
    <w:uiPriority w:val="1"/>
    <w:semiHidden/>
    <w:unhideWhenUsed/>
    <w:pPr>
      <w:pBdr/>
      <w:spacing/>
      <w:ind/>
    </w:pPr>
  </w:style>
  <w:style w:type="table" w:styleId="88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 w:default="1">
    <w:name w:val="No List"/>
    <w:uiPriority w:val="99"/>
    <w:semiHidden/>
    <w:unhideWhenUsed/>
    <w:pPr>
      <w:pBdr/>
      <w:spacing/>
      <w:ind/>
    </w:pPr>
  </w:style>
  <w:style w:type="table" w:styleId="887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8">
    <w:name w:val="Body Text"/>
    <w:basedOn w:val="882"/>
    <w:uiPriority w:val="1"/>
    <w:qFormat/>
    <w:pPr>
      <w:pBdr/>
      <w:spacing/>
      <w:ind/>
    </w:pPr>
  </w:style>
  <w:style w:type="paragraph" w:styleId="889" w:customStyle="1">
    <w:name w:val="Titolo 11"/>
    <w:basedOn w:val="882"/>
    <w:uiPriority w:val="1"/>
    <w:qFormat/>
    <w:pPr>
      <w:pBdr/>
      <w:spacing/>
      <w:ind w:left="120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890">
    <w:name w:val="Title"/>
    <w:basedOn w:val="882"/>
    <w:uiPriority w:val="1"/>
    <w:qFormat/>
    <w:pPr>
      <w:pBdr/>
      <w:spacing w:before="4"/>
      <w:ind w:left="76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891">
    <w:name w:val="List Paragraph"/>
    <w:basedOn w:val="882"/>
    <w:uiPriority w:val="1"/>
    <w:qFormat/>
    <w:pPr>
      <w:pBdr/>
      <w:spacing/>
      <w:ind/>
    </w:pPr>
  </w:style>
  <w:style w:type="paragraph" w:styleId="892" w:customStyle="1">
    <w:name w:val="Table Paragraph"/>
    <w:basedOn w:val="882"/>
    <w:uiPriority w:val="1"/>
    <w:qFormat/>
    <w:pPr>
      <w:pBdr/>
      <w:spacing/>
      <w:ind/>
    </w:pPr>
  </w:style>
  <w:style w:type="paragraph" w:styleId="893">
    <w:name w:val="Balloon Text"/>
    <w:basedOn w:val="882"/>
    <w:link w:val="89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894" w:customStyle="1">
    <w:name w:val="Testo fumetto Carattere"/>
    <w:basedOn w:val="884"/>
    <w:link w:val="893"/>
    <w:uiPriority w:val="99"/>
    <w:semiHidden/>
    <w:pPr>
      <w:pBdr/>
      <w:spacing/>
      <w:ind/>
    </w:pPr>
    <w:rPr>
      <w:rFonts w:ascii="Tahoma" w:hAnsi="Tahoma" w:eastAsia="Calibri" w:cs="Tahoma"/>
      <w:sz w:val="16"/>
      <w:szCs w:val="16"/>
      <w:lang w:val="it-IT"/>
    </w:rPr>
  </w:style>
  <w:style w:type="character" w:styleId="895">
    <w:name w:val="Hyperlink"/>
    <w:basedOn w:val="88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896" w:customStyle="1">
    <w:name w:val="Titolo 1 Carattere"/>
    <w:basedOn w:val="884"/>
    <w:link w:val="883"/>
    <w:uiPriority w:val="9"/>
    <w:pPr>
      <w:pBdr/>
      <w:spacing/>
      <w:ind/>
    </w:pPr>
    <w:rPr>
      <w:rFonts w:ascii="Arial" w:hAnsi="Arial" w:eastAsia="PMingLiU" w:cs="Times New Roman"/>
      <w:b/>
      <w:sz w:val="28"/>
      <w:szCs w:val="20"/>
      <w:lang w:val="it-IT" w:eastAsia="zh-TW" w:bidi="he-IL"/>
    </w:rPr>
  </w:style>
  <w:style w:type="paragraph" w:styleId="897">
    <w:name w:val="Header"/>
    <w:basedOn w:val="882"/>
    <w:link w:val="898"/>
    <w:uiPriority w:val="99"/>
    <w:pPr>
      <w:widowControl w:val="true"/>
      <w:pBdr/>
      <w:tabs>
        <w:tab w:val="center" w:leader="none" w:pos="4819"/>
        <w:tab w:val="right" w:leader="none" w:pos="9638"/>
      </w:tabs>
      <w:spacing/>
      <w:ind/>
    </w:pPr>
    <w:rPr>
      <w:rFonts w:ascii="Times New Roman" w:hAnsi="Times New Roman" w:eastAsia="PMingLiU" w:cs="Times New Roman"/>
      <w:sz w:val="20"/>
      <w:szCs w:val="20"/>
      <w:lang w:eastAsia="it-IT"/>
    </w:rPr>
  </w:style>
  <w:style w:type="character" w:styleId="898" w:customStyle="1">
    <w:name w:val="Intestazione Carattere"/>
    <w:basedOn w:val="884"/>
    <w:link w:val="897"/>
    <w:uiPriority w:val="99"/>
    <w:pPr>
      <w:pBdr/>
      <w:spacing/>
      <w:ind/>
    </w:pPr>
    <w:rPr>
      <w:rFonts w:ascii="Times New Roman" w:hAnsi="Times New Roman" w:eastAsia="PMingLiU" w:cs="Times New Roman"/>
      <w:sz w:val="20"/>
      <w:szCs w:val="20"/>
      <w:lang w:val="it-IT" w:eastAsia="it-IT"/>
    </w:rPr>
  </w:style>
  <w:style w:type="character" w:styleId="899" w:customStyle="1">
    <w:name w:val="markedcontent"/>
    <w:basedOn w:val="884"/>
    <w:pPr>
      <w:pBdr/>
      <w:spacing/>
      <w:ind/>
    </w:pPr>
  </w:style>
  <w:style w:type="paragraph" w:styleId="900" w:customStyle="1">
    <w:name w:val="Default"/>
    <w:pPr>
      <w:widowControl w:val="true"/>
      <w:pBdr/>
      <w:spacing/>
      <w:ind/>
    </w:pPr>
    <w:rPr>
      <w:rFonts w:ascii="Garamond" w:hAnsi="Garamond" w:cs="Garamond"/>
      <w:color w:val="000000"/>
      <w:sz w:val="24"/>
      <w:szCs w:val="24"/>
      <w:lang w:val="it-I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Relationship Id="rId10" Type="http://schemas.openxmlformats.org/officeDocument/2006/relationships/hyperlink" Target="mailto:ORIS011007@Istruzione.it" TargetMode="External"/><Relationship Id="rId11" Type="http://schemas.openxmlformats.org/officeDocument/2006/relationships/hyperlink" Target="mailto:ORIS011007@Pec.istruzione.i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67C7BE31-5929-4012-A8F3-A77F06C9CB0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ITCT</dc:creator>
  <cp:revision>5</cp:revision>
  <dcterms:created xsi:type="dcterms:W3CDTF">2026-03-26T11:36:00Z</dcterms:created>
  <dcterms:modified xsi:type="dcterms:W3CDTF">2026-04-17T10:43:05Z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2024-11-09T00:00:00Z</vt:filetime>
  </property>
</Properties>
</file>